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AD" w:rsidRPr="00B752AD" w:rsidRDefault="00B752AD" w:rsidP="00B752A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752A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Tiyatrolar Günü 2</w:t>
      </w:r>
    </w:p>
    <w:p w:rsidR="00B752AD" w:rsidRPr="00B752AD" w:rsidRDefault="00B752AD" w:rsidP="00B752AD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752AD">
        <w:rPr>
          <w:rFonts w:ascii="Arial" w:eastAsia="Times New Roman" w:hAnsi="Arial" w:cs="Arial"/>
          <w:color w:val="000000"/>
          <w:sz w:val="26"/>
          <w:szCs w:val="26"/>
        </w:rPr>
        <w:t>Tiyatroyu severim izler ve zevk duyarım,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Sunma şekilleriyle çok gerçeği anlarım...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Tiyatro tepki demek gerçekleri sunmada,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Bir fikri bir olayı topluma açıklamada...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Sinemadan etkilidir ve daha gerçekçi,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Tiyatro kültür demek bilgi doludur içi...</w:t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752AD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425BE5" w:rsidRDefault="00425BE5"/>
    <w:sectPr w:rsidR="0042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752AD"/>
    <w:rsid w:val="00425BE5"/>
    <w:rsid w:val="00B7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75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752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2023-05-01T10:40:00Z</dcterms:created>
  <dcterms:modified xsi:type="dcterms:W3CDTF">2023-05-01T10:40:00Z</dcterms:modified>
</cp:coreProperties>
</file>